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9D" w:rsidRDefault="00BB2F02">
      <w:pPr>
        <w:jc w:val="center"/>
        <w:rPr>
          <w:rFonts w:ascii="方正小标宋简体" w:eastAsia="方正小标宋简体"/>
          <w:sz w:val="44"/>
          <w:szCs w:val="44"/>
        </w:rPr>
      </w:pPr>
      <w:r w:rsidRPr="00BB2F02">
        <w:rPr>
          <w:rFonts w:ascii="方正小标宋简体" w:eastAsia="方正小标宋简体" w:hint="eastAsia"/>
          <w:sz w:val="44"/>
          <w:szCs w:val="44"/>
        </w:rPr>
        <w:t>2020</w:t>
      </w:r>
      <w:r w:rsidR="0092578B">
        <w:rPr>
          <w:rFonts w:ascii="方正小标宋简体" w:eastAsia="方正小标宋简体" w:hint="eastAsia"/>
          <w:sz w:val="44"/>
          <w:szCs w:val="44"/>
        </w:rPr>
        <w:t>年中国</w:t>
      </w:r>
      <w:r w:rsidR="0092578B">
        <w:rPr>
          <w:rFonts w:ascii="方正小标宋简体" w:eastAsia="方正小标宋简体"/>
          <w:sz w:val="44"/>
          <w:szCs w:val="44"/>
        </w:rPr>
        <w:t>-南亚（</w:t>
      </w:r>
      <w:r w:rsidR="0092578B">
        <w:rPr>
          <w:rFonts w:ascii="方正小标宋简体" w:eastAsia="方正小标宋简体" w:hint="eastAsia"/>
          <w:sz w:val="44"/>
          <w:szCs w:val="44"/>
        </w:rPr>
        <w:t>印度</w:t>
      </w:r>
      <w:r w:rsidR="0092578B">
        <w:rPr>
          <w:rFonts w:ascii="方正小标宋简体" w:eastAsia="方正小标宋简体"/>
          <w:sz w:val="44"/>
          <w:szCs w:val="44"/>
        </w:rPr>
        <w:t>）</w:t>
      </w:r>
      <w:r w:rsidRPr="00BB2F02">
        <w:rPr>
          <w:rFonts w:ascii="方正小标宋简体" w:eastAsia="方正小标宋简体" w:hint="eastAsia"/>
          <w:sz w:val="44"/>
          <w:szCs w:val="44"/>
        </w:rPr>
        <w:t>国际贸易数字展览会</w:t>
      </w:r>
      <w:r w:rsidR="006108B6">
        <w:rPr>
          <w:rFonts w:ascii="方正小标宋简体" w:eastAsia="方正小标宋简体" w:hint="eastAsia"/>
          <w:sz w:val="44"/>
          <w:szCs w:val="44"/>
        </w:rPr>
        <w:t>知识产权投诉及处理办法</w:t>
      </w:r>
    </w:p>
    <w:p w:rsidR="00916F9D" w:rsidRDefault="00916F9D">
      <w:pPr>
        <w:rPr>
          <w:rFonts w:ascii="仿宋_GB2312" w:eastAsia="仿宋_GB2312"/>
          <w:sz w:val="32"/>
          <w:szCs w:val="32"/>
        </w:rPr>
      </w:pPr>
    </w:p>
    <w:p w:rsidR="00916F9D" w:rsidRDefault="006108B6">
      <w:pPr>
        <w:jc w:val="center"/>
        <w:rPr>
          <w:rFonts w:ascii="仿宋_GB2312" w:eastAsia="仿宋_GB2312"/>
          <w:b/>
          <w:sz w:val="32"/>
          <w:szCs w:val="32"/>
        </w:rPr>
      </w:pPr>
      <w:r>
        <w:rPr>
          <w:rFonts w:ascii="仿宋_GB2312" w:eastAsia="仿宋_GB2312" w:hint="eastAsia"/>
          <w:b/>
          <w:sz w:val="32"/>
          <w:szCs w:val="32"/>
        </w:rPr>
        <w:t>第一章 总则</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为做好</w:t>
      </w:r>
      <w:r w:rsidR="00BB2F02" w:rsidRPr="00BB2F02">
        <w:rPr>
          <w:rFonts w:ascii="仿宋_GB2312" w:eastAsia="仿宋_GB2312" w:hint="eastAsia"/>
          <w:sz w:val="32"/>
          <w:szCs w:val="32"/>
        </w:rPr>
        <w:t>2020年</w:t>
      </w:r>
      <w:r w:rsidR="0092578B">
        <w:rPr>
          <w:rFonts w:ascii="仿宋_GB2312" w:eastAsia="仿宋_GB2312" w:hint="eastAsia"/>
          <w:sz w:val="32"/>
          <w:szCs w:val="32"/>
        </w:rPr>
        <w:t>中国-南亚（印度）</w:t>
      </w:r>
      <w:r w:rsidR="00BB2F02" w:rsidRPr="00BB2F02">
        <w:rPr>
          <w:rFonts w:ascii="仿宋_GB2312" w:eastAsia="仿宋_GB2312" w:hint="eastAsia"/>
          <w:sz w:val="32"/>
          <w:szCs w:val="32"/>
        </w:rPr>
        <w:t>国际贸易数字展览会</w:t>
      </w:r>
      <w:r>
        <w:rPr>
          <w:rFonts w:ascii="仿宋_GB2312" w:eastAsia="仿宋_GB2312" w:hint="eastAsia"/>
          <w:sz w:val="32"/>
          <w:szCs w:val="32"/>
        </w:rPr>
        <w:t>（以下简称展会）网上举办期间知识产权保护工作，维护正常交易秩序，保护参展企业和知识产权权利人的合法权益，根据国家有关法律、行政法规和规章，结合展会网上举办实际需要，制定本办法。</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本规定仅适用于对展会</w:t>
      </w:r>
      <w:bookmarkStart w:id="0" w:name="_GoBack"/>
      <w:bookmarkEnd w:id="0"/>
      <w:r>
        <w:rPr>
          <w:rFonts w:ascii="仿宋_GB2312" w:eastAsia="仿宋_GB2312" w:hint="eastAsia"/>
          <w:sz w:val="32"/>
          <w:szCs w:val="32"/>
        </w:rPr>
        <w:t>参展企业在</w:t>
      </w:r>
      <w:proofErr w:type="gramStart"/>
      <w:r>
        <w:rPr>
          <w:rFonts w:ascii="仿宋_GB2312" w:eastAsia="仿宋_GB2312" w:hint="eastAsia"/>
          <w:sz w:val="32"/>
          <w:szCs w:val="32"/>
        </w:rPr>
        <w:t>展会官网平台</w:t>
      </w:r>
      <w:proofErr w:type="gramEnd"/>
      <w:r>
        <w:rPr>
          <w:rFonts w:ascii="仿宋_GB2312" w:eastAsia="仿宋_GB2312" w:hint="eastAsia"/>
          <w:sz w:val="32"/>
          <w:szCs w:val="32"/>
        </w:rPr>
        <w:t>上的参展内容涉嫌侵犯知识产权的投诉及处理。</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展会通过与参展企业签订《网上</w:t>
      </w:r>
      <w:r>
        <w:rPr>
          <w:rFonts w:ascii="仿宋_GB2312" w:eastAsia="仿宋_GB2312"/>
          <w:sz w:val="32"/>
          <w:szCs w:val="32"/>
        </w:rPr>
        <w:t>参展</w:t>
      </w:r>
      <w:r>
        <w:rPr>
          <w:rFonts w:ascii="仿宋_GB2312" w:eastAsia="仿宋_GB2312" w:hint="eastAsia"/>
          <w:sz w:val="32"/>
          <w:szCs w:val="32"/>
        </w:rPr>
        <w:t>责任书》、《参展合同》以及展会主办</w:t>
      </w:r>
      <w:proofErr w:type="gramStart"/>
      <w:r>
        <w:rPr>
          <w:rFonts w:ascii="仿宋_GB2312" w:eastAsia="仿宋_GB2312" w:hint="eastAsia"/>
          <w:sz w:val="32"/>
          <w:szCs w:val="32"/>
        </w:rPr>
        <w:t>方制定</w:t>
      </w:r>
      <w:proofErr w:type="gramEnd"/>
      <w:r>
        <w:rPr>
          <w:rFonts w:ascii="仿宋_GB2312" w:eastAsia="仿宋_GB2312" w:hint="eastAsia"/>
          <w:sz w:val="32"/>
          <w:szCs w:val="32"/>
        </w:rPr>
        <w:t>发布的相关办法，明确知识产权保护责任，各参展企业应当严格履行承诺的知识产权保护义务。</w:t>
      </w:r>
    </w:p>
    <w:p w:rsidR="00916F9D" w:rsidRDefault="00916F9D">
      <w:pPr>
        <w:ind w:firstLineChars="200" w:firstLine="640"/>
        <w:rPr>
          <w:rFonts w:ascii="仿宋_GB2312" w:eastAsia="仿宋_GB2312"/>
          <w:sz w:val="32"/>
          <w:szCs w:val="32"/>
        </w:rPr>
      </w:pPr>
    </w:p>
    <w:p w:rsidR="00916F9D" w:rsidRDefault="006108B6">
      <w:pPr>
        <w:jc w:val="center"/>
        <w:rPr>
          <w:rFonts w:ascii="仿宋_GB2312" w:eastAsia="仿宋_GB2312"/>
          <w:b/>
          <w:sz w:val="32"/>
          <w:szCs w:val="32"/>
        </w:rPr>
      </w:pPr>
      <w:r>
        <w:rPr>
          <w:rFonts w:ascii="仿宋_GB2312" w:eastAsia="仿宋_GB2312" w:hint="eastAsia"/>
          <w:b/>
          <w:sz w:val="32"/>
          <w:szCs w:val="32"/>
        </w:rPr>
        <w:t>第二章 投诉管理</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展会官网设</w:t>
      </w:r>
      <w:proofErr w:type="gramEnd"/>
      <w:r>
        <w:rPr>
          <w:rFonts w:ascii="仿宋_GB2312" w:eastAsia="仿宋_GB2312" w:hint="eastAsia"/>
          <w:sz w:val="32"/>
          <w:szCs w:val="32"/>
        </w:rPr>
        <w:t>知识产权与贸易纠纷在线处理平台（以下简称“处理</w:t>
      </w:r>
      <w:r>
        <w:rPr>
          <w:rFonts w:ascii="仿宋_GB2312" w:eastAsia="仿宋_GB2312"/>
          <w:sz w:val="32"/>
          <w:szCs w:val="32"/>
        </w:rPr>
        <w:t>平台</w:t>
      </w:r>
      <w:r>
        <w:rPr>
          <w:rFonts w:ascii="仿宋_GB2312" w:eastAsia="仿宋_GB2312" w:hint="eastAsia"/>
          <w:sz w:val="32"/>
          <w:szCs w:val="32"/>
        </w:rPr>
        <w:t>”），由处理平台受理展会举办期间发生的参展企业涉嫌侵犯知识产权行为的投诉。</w:t>
      </w:r>
    </w:p>
    <w:p w:rsidR="00916F9D" w:rsidRDefault="006108B6">
      <w:pPr>
        <w:ind w:firstLineChars="200" w:firstLine="640"/>
        <w:rPr>
          <w:rFonts w:ascii="仿宋_GB2312" w:eastAsia="仿宋_GB2312"/>
          <w:sz w:val="32"/>
          <w:szCs w:val="32"/>
        </w:rPr>
      </w:pPr>
      <w:r>
        <w:rPr>
          <w:rFonts w:ascii="仿宋_GB2312" w:eastAsia="仿宋_GB2312" w:hint="eastAsia"/>
          <w:sz w:val="32"/>
          <w:szCs w:val="32"/>
        </w:rPr>
        <w:t>投诉人、被投诉人应通过知识产权与</w:t>
      </w:r>
      <w:r>
        <w:rPr>
          <w:rFonts w:ascii="仿宋_GB2312" w:eastAsia="仿宋_GB2312"/>
          <w:sz w:val="32"/>
          <w:szCs w:val="32"/>
        </w:rPr>
        <w:t>贸易纠纷</w:t>
      </w:r>
      <w:r>
        <w:rPr>
          <w:rFonts w:ascii="仿宋_GB2312" w:eastAsia="仿宋_GB2312" w:hint="eastAsia"/>
          <w:sz w:val="32"/>
          <w:szCs w:val="32"/>
        </w:rPr>
        <w:t>在线处理</w:t>
      </w:r>
      <w:r>
        <w:rPr>
          <w:rFonts w:ascii="仿宋_GB2312" w:eastAsia="仿宋_GB2312" w:hint="eastAsia"/>
          <w:sz w:val="32"/>
          <w:szCs w:val="32"/>
        </w:rPr>
        <w:lastRenderedPageBreak/>
        <w:t>端口（以下简称“在线端口”）提交相关材料、证据等，本次展会不接受来自其他渠道的知识产权纠纷投诉。</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展会参展企业对其展品、展品包装、宣传品及其他展示内容拥有知识产权或有授权的，应当将相应的证明文件（如专利证书、商标注册证、作品著作权自愿登记证书等）上传至展会官网，以备检查或答辩、申诉使用。</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 xml:space="preserve">第六条 </w:t>
      </w:r>
      <w:r>
        <w:rPr>
          <w:rFonts w:ascii="仿宋_GB2312" w:eastAsia="仿宋_GB2312" w:hint="eastAsia"/>
          <w:sz w:val="32"/>
          <w:szCs w:val="32"/>
        </w:rPr>
        <w:t>投诉人按照本办法向处理</w:t>
      </w:r>
      <w:r>
        <w:rPr>
          <w:rFonts w:ascii="仿宋_GB2312" w:eastAsia="仿宋_GB2312"/>
          <w:sz w:val="32"/>
          <w:szCs w:val="32"/>
        </w:rPr>
        <w:t>平台</w:t>
      </w:r>
      <w:r>
        <w:rPr>
          <w:rFonts w:ascii="仿宋_GB2312" w:eastAsia="仿宋_GB2312" w:hint="eastAsia"/>
          <w:sz w:val="32"/>
          <w:szCs w:val="32"/>
        </w:rPr>
        <w:t>提出知识产权投诉的，即视为同意承担投诉不当的后果和责任，包括但不限于其不当投诉对展会、被投诉人或其他相关方造成损害、损失时，依法承担赔偿等责任。</w:t>
      </w:r>
    </w:p>
    <w:p w:rsidR="00916F9D" w:rsidRDefault="00916F9D">
      <w:pPr>
        <w:ind w:firstLineChars="200" w:firstLine="640"/>
        <w:rPr>
          <w:rFonts w:ascii="仿宋_GB2312" w:eastAsia="仿宋_GB2312"/>
          <w:sz w:val="32"/>
          <w:szCs w:val="32"/>
        </w:rPr>
      </w:pPr>
    </w:p>
    <w:p w:rsidR="00916F9D" w:rsidRDefault="006108B6">
      <w:pPr>
        <w:jc w:val="center"/>
        <w:rPr>
          <w:rFonts w:ascii="仿宋_GB2312" w:eastAsia="仿宋_GB2312"/>
          <w:b/>
          <w:sz w:val="32"/>
          <w:szCs w:val="32"/>
        </w:rPr>
      </w:pPr>
      <w:r>
        <w:rPr>
          <w:rFonts w:ascii="仿宋_GB2312" w:eastAsia="仿宋_GB2312" w:hint="eastAsia"/>
          <w:b/>
          <w:sz w:val="32"/>
          <w:szCs w:val="32"/>
        </w:rPr>
        <w:t>第三章 投诉处理</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展会参展</w:t>
      </w:r>
      <w:r>
        <w:rPr>
          <w:rFonts w:ascii="仿宋_GB2312" w:eastAsia="仿宋_GB2312"/>
          <w:sz w:val="32"/>
          <w:szCs w:val="32"/>
        </w:rPr>
        <w:t>企业</w:t>
      </w:r>
      <w:r>
        <w:rPr>
          <w:rFonts w:ascii="仿宋_GB2312" w:eastAsia="仿宋_GB2312" w:hint="eastAsia"/>
          <w:sz w:val="32"/>
          <w:szCs w:val="32"/>
        </w:rPr>
        <w:t>发现其他参展企业在展会</w:t>
      </w:r>
      <w:proofErr w:type="gramStart"/>
      <w:r>
        <w:rPr>
          <w:rFonts w:ascii="仿宋_GB2312" w:eastAsia="仿宋_GB2312" w:hint="eastAsia"/>
          <w:sz w:val="32"/>
          <w:szCs w:val="32"/>
        </w:rPr>
        <w:t>官网展示</w:t>
      </w:r>
      <w:proofErr w:type="gramEnd"/>
      <w:r>
        <w:rPr>
          <w:rFonts w:ascii="仿宋_GB2312" w:eastAsia="仿宋_GB2312" w:hint="eastAsia"/>
          <w:sz w:val="32"/>
          <w:szCs w:val="32"/>
        </w:rPr>
        <w:t>的展品、展品包装、宣传品或其他任何展示内容涉嫌侵犯自身知识产权的，可通过在线</w:t>
      </w:r>
      <w:r>
        <w:rPr>
          <w:rFonts w:ascii="仿宋_GB2312" w:eastAsia="仿宋_GB2312"/>
          <w:sz w:val="32"/>
          <w:szCs w:val="32"/>
        </w:rPr>
        <w:t>端口</w:t>
      </w:r>
      <w:r>
        <w:rPr>
          <w:rFonts w:ascii="仿宋_GB2312" w:eastAsia="仿宋_GB2312" w:hint="eastAsia"/>
          <w:sz w:val="32"/>
          <w:szCs w:val="32"/>
        </w:rPr>
        <w:t>向展会进行投诉。</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投诉人应当按要求提交相关材料和证据线索，包括但不限于：权利主体证明、权属证明、认为涉嫌侵犯自身知识产权的展示内容链接及其截图（若为视频截图应标注涉嫌侵权内容在视频中出现的画面</w:t>
      </w:r>
      <w:r>
        <w:rPr>
          <w:rFonts w:ascii="仿宋_GB2312" w:eastAsia="仿宋_GB2312"/>
          <w:sz w:val="32"/>
          <w:szCs w:val="32"/>
        </w:rPr>
        <w:t>时间点</w:t>
      </w:r>
      <w:r>
        <w:rPr>
          <w:rFonts w:ascii="仿宋_GB2312" w:eastAsia="仿宋_GB2312" w:hint="eastAsia"/>
          <w:sz w:val="32"/>
          <w:szCs w:val="32"/>
        </w:rPr>
        <w:t>）等，并就截</w:t>
      </w:r>
      <w:proofErr w:type="gramStart"/>
      <w:r>
        <w:rPr>
          <w:rFonts w:ascii="仿宋_GB2312" w:eastAsia="仿宋_GB2312" w:hint="eastAsia"/>
          <w:sz w:val="32"/>
          <w:szCs w:val="32"/>
        </w:rPr>
        <w:t>图内容</w:t>
      </w:r>
      <w:proofErr w:type="gramEnd"/>
      <w:r>
        <w:rPr>
          <w:rFonts w:ascii="仿宋_GB2312" w:eastAsia="仿宋_GB2312" w:hint="eastAsia"/>
          <w:sz w:val="32"/>
          <w:szCs w:val="32"/>
        </w:rPr>
        <w:t>与权利主张的要点特征进行逐一比对和具体说明。</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hint="eastAsia"/>
          <w:sz w:val="32"/>
          <w:szCs w:val="32"/>
        </w:rPr>
        <w:t>处理平台收到投诉后通过电子邮件通知被投诉人，被投诉人须在收到通知后24小时内提交答辩意见及有</w:t>
      </w:r>
      <w:r>
        <w:rPr>
          <w:rFonts w:ascii="仿宋_GB2312" w:eastAsia="仿宋_GB2312" w:hint="eastAsia"/>
          <w:sz w:val="32"/>
          <w:szCs w:val="32"/>
        </w:rPr>
        <w:lastRenderedPageBreak/>
        <w:t>效举证或自行对相关展品进行下架处理。</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处理平台将在24小时</w:t>
      </w:r>
      <w:r>
        <w:rPr>
          <w:rFonts w:ascii="仿宋_GB2312" w:eastAsia="仿宋_GB2312"/>
          <w:sz w:val="32"/>
          <w:szCs w:val="32"/>
        </w:rPr>
        <w:t>之内</w:t>
      </w:r>
      <w:r>
        <w:rPr>
          <w:rFonts w:ascii="仿宋_GB2312" w:eastAsia="仿宋_GB2312" w:hint="eastAsia"/>
          <w:sz w:val="32"/>
          <w:szCs w:val="32"/>
        </w:rPr>
        <w:t>对投诉</w:t>
      </w:r>
      <w:proofErr w:type="gramStart"/>
      <w:r>
        <w:rPr>
          <w:rFonts w:ascii="仿宋_GB2312" w:eastAsia="仿宋_GB2312"/>
          <w:sz w:val="32"/>
          <w:szCs w:val="32"/>
        </w:rPr>
        <w:t>作出</w:t>
      </w:r>
      <w:proofErr w:type="gramEnd"/>
      <w:r>
        <w:rPr>
          <w:rFonts w:ascii="仿宋_GB2312" w:eastAsia="仿宋_GB2312" w:hint="eastAsia"/>
          <w:sz w:val="32"/>
          <w:szCs w:val="32"/>
        </w:rPr>
        <w:t>初步</w:t>
      </w:r>
      <w:r>
        <w:rPr>
          <w:rFonts w:ascii="仿宋_GB2312" w:eastAsia="仿宋_GB2312"/>
          <w:sz w:val="32"/>
          <w:szCs w:val="32"/>
        </w:rPr>
        <w:t>回复。</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第十一</w:t>
      </w:r>
      <w:r>
        <w:rPr>
          <w:rFonts w:ascii="仿宋_GB2312" w:eastAsia="仿宋_GB2312"/>
          <w:b/>
          <w:sz w:val="32"/>
          <w:szCs w:val="32"/>
        </w:rPr>
        <w:t>条</w:t>
      </w:r>
      <w:r>
        <w:rPr>
          <w:rFonts w:ascii="仿宋_GB2312" w:eastAsia="仿宋_GB2312" w:hint="eastAsia"/>
          <w:sz w:val="32"/>
          <w:szCs w:val="32"/>
        </w:rPr>
        <w:t xml:space="preserve"> 被投诉人</w:t>
      </w:r>
      <w:proofErr w:type="gramStart"/>
      <w:r>
        <w:rPr>
          <w:rFonts w:ascii="仿宋_GB2312" w:eastAsia="仿宋_GB2312" w:hint="eastAsia"/>
          <w:sz w:val="32"/>
          <w:szCs w:val="32"/>
        </w:rPr>
        <w:t>自行下</w:t>
      </w:r>
      <w:proofErr w:type="gramEnd"/>
      <w:r>
        <w:rPr>
          <w:rFonts w:ascii="仿宋_GB2312" w:eastAsia="仿宋_GB2312" w:hint="eastAsia"/>
          <w:sz w:val="32"/>
          <w:szCs w:val="32"/>
        </w:rPr>
        <w:t>架被投诉展示内容的，处理</w:t>
      </w:r>
      <w:r>
        <w:rPr>
          <w:rFonts w:ascii="仿宋_GB2312" w:eastAsia="仿宋_GB2312"/>
          <w:sz w:val="32"/>
          <w:szCs w:val="32"/>
        </w:rPr>
        <w:t>平台</w:t>
      </w:r>
      <w:r>
        <w:rPr>
          <w:rFonts w:ascii="仿宋_GB2312" w:eastAsia="仿宋_GB2312" w:hint="eastAsia"/>
          <w:sz w:val="32"/>
          <w:szCs w:val="32"/>
        </w:rPr>
        <w:t>将通过邮件通知投诉人。</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被投诉人在规定时限内提出答辩意见并举证的，处理平台将保留双方提供的证据材料档案，不作是否涉嫌侵权的认定。当事人任何一方通过行政、司法途径解决纠纷时可通过受理单位向处理</w:t>
      </w:r>
      <w:r>
        <w:rPr>
          <w:rFonts w:ascii="仿宋_GB2312" w:eastAsia="仿宋_GB2312"/>
          <w:sz w:val="32"/>
          <w:szCs w:val="32"/>
        </w:rPr>
        <w:t>平台</w:t>
      </w:r>
      <w:r>
        <w:rPr>
          <w:rFonts w:ascii="仿宋_GB2312" w:eastAsia="仿宋_GB2312" w:hint="eastAsia"/>
          <w:sz w:val="32"/>
          <w:szCs w:val="32"/>
        </w:rPr>
        <w:t>申请调取投诉材料。</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被投诉人逾期不答辩举证，且对相关展品未进行下</w:t>
      </w:r>
      <w:proofErr w:type="gramStart"/>
      <w:r>
        <w:rPr>
          <w:rFonts w:ascii="仿宋_GB2312" w:eastAsia="仿宋_GB2312" w:hint="eastAsia"/>
          <w:sz w:val="32"/>
          <w:szCs w:val="32"/>
        </w:rPr>
        <w:t>架处理</w:t>
      </w:r>
      <w:proofErr w:type="gramEnd"/>
      <w:r>
        <w:rPr>
          <w:rFonts w:ascii="仿宋_GB2312" w:eastAsia="仿宋_GB2312" w:hint="eastAsia"/>
          <w:sz w:val="32"/>
          <w:szCs w:val="32"/>
        </w:rPr>
        <w:t>的，处理平台将对相关展品进行下架等处理。</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处理平台根据案件情况可要求被投诉人出示相关证据，包括但不限于权利主体证明、权属证明、证明</w:t>
      </w:r>
      <w:proofErr w:type="gramStart"/>
      <w:r>
        <w:rPr>
          <w:rFonts w:ascii="仿宋_GB2312" w:eastAsia="仿宋_GB2312" w:hint="eastAsia"/>
          <w:sz w:val="32"/>
          <w:szCs w:val="32"/>
        </w:rPr>
        <w:t>不</w:t>
      </w:r>
      <w:proofErr w:type="gramEnd"/>
      <w:r>
        <w:rPr>
          <w:rFonts w:ascii="仿宋_GB2312" w:eastAsia="仿宋_GB2312" w:hint="eastAsia"/>
          <w:sz w:val="32"/>
          <w:szCs w:val="32"/>
        </w:rPr>
        <w:t>侵权的相关进出口海关单据、供货合同或协议、发票、检测检验报告、公开出版刊物（专利文献、教科书、杂志等）等。</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投诉人撤诉，应通过在线端口提交撤诉申请，处理</w:t>
      </w:r>
      <w:r>
        <w:rPr>
          <w:rFonts w:ascii="仿宋_GB2312" w:eastAsia="仿宋_GB2312"/>
          <w:sz w:val="32"/>
          <w:szCs w:val="32"/>
        </w:rPr>
        <w:t>平台</w:t>
      </w:r>
      <w:r>
        <w:rPr>
          <w:rFonts w:ascii="仿宋_GB2312" w:eastAsia="仿宋_GB2312" w:hint="eastAsia"/>
          <w:sz w:val="32"/>
          <w:szCs w:val="32"/>
        </w:rPr>
        <w:t>审核通过后确认撤诉。</w:t>
      </w:r>
    </w:p>
    <w:p w:rsidR="00916F9D" w:rsidRDefault="00916F9D">
      <w:pPr>
        <w:ind w:firstLineChars="200" w:firstLine="640"/>
        <w:rPr>
          <w:rFonts w:ascii="仿宋_GB2312" w:eastAsia="仿宋_GB2312"/>
          <w:sz w:val="32"/>
          <w:szCs w:val="32"/>
        </w:rPr>
      </w:pPr>
    </w:p>
    <w:p w:rsidR="00916F9D" w:rsidRDefault="006108B6">
      <w:pPr>
        <w:jc w:val="center"/>
        <w:rPr>
          <w:rFonts w:ascii="仿宋_GB2312" w:eastAsia="仿宋_GB2312"/>
          <w:b/>
          <w:sz w:val="32"/>
          <w:szCs w:val="32"/>
        </w:rPr>
      </w:pPr>
      <w:r>
        <w:rPr>
          <w:rFonts w:ascii="仿宋_GB2312" w:eastAsia="仿宋_GB2312" w:hint="eastAsia"/>
          <w:b/>
          <w:sz w:val="32"/>
          <w:szCs w:val="32"/>
        </w:rPr>
        <w:t>第四章 处理办法</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发生在</w:t>
      </w:r>
      <w:proofErr w:type="gramStart"/>
      <w:r>
        <w:rPr>
          <w:rFonts w:ascii="仿宋_GB2312" w:eastAsia="仿宋_GB2312" w:hint="eastAsia"/>
          <w:sz w:val="32"/>
          <w:szCs w:val="32"/>
        </w:rPr>
        <w:t>展会官网参展</w:t>
      </w:r>
      <w:proofErr w:type="gramEnd"/>
      <w:r>
        <w:rPr>
          <w:rFonts w:ascii="仿宋_GB2312" w:eastAsia="仿宋_GB2312" w:hint="eastAsia"/>
          <w:sz w:val="32"/>
          <w:szCs w:val="32"/>
        </w:rPr>
        <w:t>企业展示区域的涉嫌侵权行为，由在展会正式分配使用</w:t>
      </w:r>
      <w:proofErr w:type="gramStart"/>
      <w:r>
        <w:rPr>
          <w:rFonts w:ascii="仿宋_GB2312" w:eastAsia="仿宋_GB2312" w:hint="eastAsia"/>
          <w:sz w:val="32"/>
          <w:szCs w:val="32"/>
        </w:rPr>
        <w:t>该展示</w:t>
      </w:r>
      <w:proofErr w:type="gramEnd"/>
      <w:r>
        <w:rPr>
          <w:rFonts w:ascii="仿宋_GB2312" w:eastAsia="仿宋_GB2312" w:hint="eastAsia"/>
          <w:sz w:val="32"/>
          <w:szCs w:val="32"/>
        </w:rPr>
        <w:t>区域的参展企业承担责任并接受处理。</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 xml:space="preserve">第十七条 </w:t>
      </w:r>
      <w:r>
        <w:rPr>
          <w:rFonts w:ascii="仿宋_GB2312" w:eastAsia="仿宋_GB2312" w:hint="eastAsia"/>
          <w:sz w:val="32"/>
          <w:szCs w:val="32"/>
        </w:rPr>
        <w:t>对不能做出“不侵权”有效举证或抗辩不成立</w:t>
      </w:r>
      <w:r>
        <w:rPr>
          <w:rFonts w:ascii="仿宋_GB2312" w:eastAsia="仿宋_GB2312" w:hint="eastAsia"/>
          <w:sz w:val="32"/>
          <w:szCs w:val="32"/>
        </w:rPr>
        <w:lastRenderedPageBreak/>
        <w:t>的被投诉人，将被认定为涉嫌侵权企业。</w:t>
      </w:r>
    </w:p>
    <w:p w:rsidR="00916F9D" w:rsidRDefault="006108B6">
      <w:pPr>
        <w:ind w:firstLineChars="200" w:firstLine="643"/>
        <w:rPr>
          <w:rFonts w:ascii="仿宋_GB2312" w:eastAsia="仿宋_GB2312"/>
          <w:b/>
          <w:sz w:val="32"/>
          <w:szCs w:val="32"/>
        </w:rPr>
      </w:pPr>
      <w:r>
        <w:rPr>
          <w:rFonts w:ascii="仿宋_GB2312" w:eastAsia="仿宋_GB2312" w:hint="eastAsia"/>
          <w:b/>
          <w:sz w:val="32"/>
          <w:szCs w:val="32"/>
        </w:rPr>
        <w:t xml:space="preserve">第十八条 </w:t>
      </w:r>
      <w:r>
        <w:rPr>
          <w:rFonts w:ascii="仿宋_GB2312" w:eastAsia="仿宋_GB2312" w:hint="eastAsia"/>
          <w:sz w:val="32"/>
          <w:szCs w:val="32"/>
        </w:rPr>
        <w:t>一个</w:t>
      </w:r>
      <w:r>
        <w:rPr>
          <w:rFonts w:ascii="仿宋_GB2312" w:eastAsia="仿宋_GB2312"/>
          <w:sz w:val="32"/>
          <w:szCs w:val="32"/>
        </w:rPr>
        <w:t>企业在展会上</w:t>
      </w:r>
      <w:r>
        <w:rPr>
          <w:rFonts w:ascii="仿宋_GB2312" w:eastAsia="仿宋_GB2312" w:hint="eastAsia"/>
          <w:sz w:val="32"/>
          <w:szCs w:val="32"/>
        </w:rPr>
        <w:t>3次被</w:t>
      </w:r>
      <w:r>
        <w:rPr>
          <w:rFonts w:ascii="仿宋_GB2312" w:eastAsia="仿宋_GB2312"/>
          <w:sz w:val="32"/>
          <w:szCs w:val="32"/>
        </w:rPr>
        <w:t>认定为涉嫌侵权企业，将取消</w:t>
      </w:r>
      <w:r>
        <w:rPr>
          <w:rFonts w:ascii="仿宋_GB2312" w:eastAsia="仿宋_GB2312" w:hint="eastAsia"/>
          <w:sz w:val="32"/>
          <w:szCs w:val="32"/>
        </w:rPr>
        <w:t>下届</w:t>
      </w:r>
      <w:r>
        <w:rPr>
          <w:rFonts w:ascii="仿宋_GB2312" w:eastAsia="仿宋_GB2312"/>
          <w:sz w:val="32"/>
          <w:szCs w:val="32"/>
        </w:rPr>
        <w:t>展会参展资格</w:t>
      </w:r>
      <w:r>
        <w:rPr>
          <w:rFonts w:ascii="仿宋_GB2312" w:eastAsia="仿宋_GB2312" w:hint="eastAsia"/>
          <w:sz w:val="32"/>
          <w:szCs w:val="32"/>
        </w:rPr>
        <w:t>。恢复参展后又再次涉嫌侵权的，永久取消其参展资格。</w:t>
      </w:r>
    </w:p>
    <w:p w:rsidR="00916F9D" w:rsidRDefault="006108B6">
      <w:pPr>
        <w:ind w:firstLineChars="200" w:firstLine="643"/>
        <w:rPr>
          <w:rFonts w:ascii="仿宋_GB2312" w:eastAsia="仿宋_GB2312"/>
          <w:sz w:val="32"/>
          <w:szCs w:val="32"/>
        </w:rPr>
      </w:pPr>
      <w:r>
        <w:rPr>
          <w:rFonts w:ascii="仿宋_GB2312" w:eastAsia="仿宋_GB2312" w:hint="eastAsia"/>
          <w:b/>
          <w:sz w:val="32"/>
          <w:szCs w:val="32"/>
        </w:rPr>
        <w:t>第</w:t>
      </w:r>
      <w:r>
        <w:rPr>
          <w:rFonts w:ascii="仿宋_GB2312" w:eastAsia="仿宋_GB2312"/>
          <w:b/>
          <w:sz w:val="32"/>
          <w:szCs w:val="32"/>
        </w:rPr>
        <w:t>十九条</w:t>
      </w:r>
      <w:r>
        <w:rPr>
          <w:rFonts w:ascii="仿宋_GB2312" w:eastAsia="仿宋_GB2312" w:hint="eastAsia"/>
          <w:sz w:val="32"/>
          <w:szCs w:val="32"/>
        </w:rPr>
        <w:t xml:space="preserve"> 被投诉人不遵守展会知识产权保护相关规定，有下列情形之一的，将按本办法第</w:t>
      </w:r>
      <w:r>
        <w:rPr>
          <w:rFonts w:ascii="仿宋_GB2312" w:eastAsia="仿宋_GB2312"/>
          <w:sz w:val="32"/>
          <w:szCs w:val="32"/>
        </w:rPr>
        <w:t>十八条规定</w:t>
      </w:r>
      <w:r>
        <w:rPr>
          <w:rFonts w:ascii="仿宋_GB2312" w:eastAsia="仿宋_GB2312" w:hint="eastAsia"/>
          <w:sz w:val="32"/>
          <w:szCs w:val="32"/>
        </w:rPr>
        <w:t>予以加重处理：</w:t>
      </w:r>
    </w:p>
    <w:p w:rsidR="00916F9D" w:rsidRDefault="006108B6">
      <w:pPr>
        <w:ind w:firstLineChars="200" w:firstLine="640"/>
        <w:rPr>
          <w:rFonts w:ascii="仿宋_GB2312" w:eastAsia="仿宋_GB2312"/>
          <w:sz w:val="32"/>
          <w:szCs w:val="32"/>
        </w:rPr>
      </w:pPr>
      <w:r>
        <w:rPr>
          <w:rFonts w:ascii="仿宋_GB2312" w:eastAsia="仿宋_GB2312" w:hint="eastAsia"/>
          <w:sz w:val="32"/>
          <w:szCs w:val="32"/>
        </w:rPr>
        <w:t>（一）将已被生效的司法判决或行政裁决判定侵权的展品、展品包装、宣传品等在展会</w:t>
      </w:r>
      <w:proofErr w:type="gramStart"/>
      <w:r>
        <w:rPr>
          <w:rFonts w:ascii="仿宋_GB2312" w:eastAsia="仿宋_GB2312" w:hint="eastAsia"/>
          <w:sz w:val="32"/>
          <w:szCs w:val="32"/>
        </w:rPr>
        <w:t>官网展示</w:t>
      </w:r>
      <w:proofErr w:type="gramEnd"/>
      <w:r>
        <w:rPr>
          <w:rFonts w:ascii="仿宋_GB2312" w:eastAsia="仿宋_GB2312" w:hint="eastAsia"/>
          <w:sz w:val="32"/>
          <w:szCs w:val="32"/>
        </w:rPr>
        <w:t>的；</w:t>
      </w:r>
    </w:p>
    <w:p w:rsidR="00916F9D" w:rsidRDefault="006108B6">
      <w:pPr>
        <w:ind w:firstLineChars="200" w:firstLine="640"/>
        <w:rPr>
          <w:rFonts w:ascii="仿宋_GB2312" w:eastAsia="仿宋_GB2312"/>
          <w:sz w:val="32"/>
          <w:szCs w:val="32"/>
        </w:rPr>
      </w:pPr>
      <w:r>
        <w:rPr>
          <w:rFonts w:ascii="仿宋_GB2312" w:eastAsia="仿宋_GB2312" w:hint="eastAsia"/>
          <w:sz w:val="32"/>
          <w:szCs w:val="32"/>
        </w:rPr>
        <w:t>（二）无视大会纪律，对投诉接待站的案件查处工作拒绝合作、态度恶劣且劝说无效的；</w:t>
      </w:r>
    </w:p>
    <w:p w:rsidR="00916F9D" w:rsidRDefault="006108B6">
      <w:pPr>
        <w:ind w:firstLineChars="200" w:firstLine="640"/>
        <w:rPr>
          <w:rFonts w:ascii="仿宋_GB2312" w:eastAsia="仿宋_GB2312"/>
          <w:sz w:val="32"/>
          <w:szCs w:val="32"/>
        </w:rPr>
      </w:pPr>
      <w:r>
        <w:rPr>
          <w:rFonts w:ascii="仿宋_GB2312" w:eastAsia="仿宋_GB2312" w:hint="eastAsia"/>
          <w:sz w:val="32"/>
          <w:szCs w:val="32"/>
        </w:rPr>
        <w:t>（三）对自撤的涉嫌侵权展品在没有抗辩成功的情况下在展会</w:t>
      </w:r>
      <w:r>
        <w:rPr>
          <w:rFonts w:ascii="仿宋_GB2312" w:eastAsia="仿宋_GB2312"/>
          <w:sz w:val="32"/>
          <w:szCs w:val="32"/>
        </w:rPr>
        <w:t>上</w:t>
      </w:r>
      <w:r>
        <w:rPr>
          <w:rFonts w:ascii="仿宋_GB2312" w:eastAsia="仿宋_GB2312" w:hint="eastAsia"/>
          <w:sz w:val="32"/>
          <w:szCs w:val="32"/>
        </w:rPr>
        <w:t>再次展出的。</w:t>
      </w:r>
    </w:p>
    <w:p w:rsidR="00916F9D" w:rsidRDefault="006108B6">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b/>
          <w:sz w:val="32"/>
          <w:szCs w:val="32"/>
        </w:rPr>
        <w:t xml:space="preserve">第二十条 </w:t>
      </w:r>
      <w:r>
        <w:rPr>
          <w:rFonts w:ascii="仿宋_GB2312" w:eastAsia="仿宋_GB2312" w:hint="eastAsia"/>
          <w:sz w:val="32"/>
          <w:szCs w:val="32"/>
        </w:rPr>
        <w:t>对能积极配合案件处理，主动撤下涉嫌侵权展品的被投诉企业，可不在展会投诉系统中进行涉嫌侵权的记载；对拒不配合商会处理或在撤下涉嫌侵权展品后又再次展示且情节恶劣的被投诉企业，处理</w:t>
      </w:r>
      <w:r>
        <w:rPr>
          <w:rFonts w:ascii="仿宋_GB2312" w:eastAsia="仿宋_GB2312"/>
          <w:sz w:val="32"/>
          <w:szCs w:val="32"/>
        </w:rPr>
        <w:t>平台</w:t>
      </w:r>
      <w:r>
        <w:rPr>
          <w:rFonts w:ascii="仿宋_GB2312" w:eastAsia="仿宋_GB2312" w:hint="eastAsia"/>
          <w:sz w:val="32"/>
          <w:szCs w:val="32"/>
        </w:rPr>
        <w:t>将对</w:t>
      </w:r>
      <w:r>
        <w:rPr>
          <w:rFonts w:ascii="仿宋_GB2312" w:eastAsia="仿宋_GB2312"/>
          <w:sz w:val="32"/>
          <w:szCs w:val="32"/>
        </w:rPr>
        <w:t>相关展品</w:t>
      </w:r>
      <w:r>
        <w:rPr>
          <w:rFonts w:ascii="仿宋_GB2312" w:eastAsia="仿宋_GB2312" w:hint="eastAsia"/>
          <w:sz w:val="32"/>
          <w:szCs w:val="32"/>
        </w:rPr>
        <w:t>作</w:t>
      </w:r>
      <w:r>
        <w:rPr>
          <w:rFonts w:ascii="仿宋_GB2312" w:eastAsia="仿宋_GB2312"/>
          <w:sz w:val="32"/>
          <w:szCs w:val="32"/>
        </w:rPr>
        <w:t>下</w:t>
      </w:r>
      <w:proofErr w:type="gramStart"/>
      <w:r>
        <w:rPr>
          <w:rFonts w:ascii="仿宋_GB2312" w:eastAsia="仿宋_GB2312"/>
          <w:sz w:val="32"/>
          <w:szCs w:val="32"/>
        </w:rPr>
        <w:t>架处理</w:t>
      </w:r>
      <w:proofErr w:type="gramEnd"/>
      <w:r>
        <w:rPr>
          <w:rFonts w:ascii="仿宋_GB2312" w:eastAsia="仿宋_GB2312" w:hint="eastAsia"/>
          <w:sz w:val="32"/>
          <w:szCs w:val="32"/>
        </w:rPr>
        <w:t>并在展会投诉系统中进行涉嫌侵权记载。</w:t>
      </w:r>
    </w:p>
    <w:p w:rsidR="00916F9D" w:rsidRDefault="00916F9D">
      <w:pPr>
        <w:ind w:firstLineChars="200" w:firstLine="643"/>
        <w:rPr>
          <w:rFonts w:ascii="仿宋_GB2312" w:eastAsia="仿宋_GB2312"/>
          <w:b/>
          <w:sz w:val="32"/>
          <w:szCs w:val="32"/>
        </w:rPr>
      </w:pPr>
    </w:p>
    <w:p w:rsidR="00916F9D" w:rsidRDefault="006108B6">
      <w:pPr>
        <w:jc w:val="center"/>
        <w:rPr>
          <w:rFonts w:ascii="仿宋_GB2312" w:eastAsia="仿宋_GB2312"/>
          <w:b/>
          <w:sz w:val="32"/>
          <w:szCs w:val="32"/>
        </w:rPr>
      </w:pPr>
      <w:r>
        <w:rPr>
          <w:rFonts w:ascii="仿宋_GB2312" w:eastAsia="仿宋_GB2312" w:hint="eastAsia"/>
          <w:b/>
          <w:sz w:val="32"/>
          <w:szCs w:val="32"/>
        </w:rPr>
        <w:t>第五章  其他</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展会闭幕后，参展</w:t>
      </w:r>
      <w:r>
        <w:rPr>
          <w:rFonts w:ascii="仿宋_GB2312" w:eastAsia="仿宋_GB2312"/>
          <w:sz w:val="32"/>
          <w:szCs w:val="32"/>
        </w:rPr>
        <w:t>企业</w:t>
      </w:r>
      <w:r>
        <w:rPr>
          <w:rFonts w:ascii="仿宋_GB2312" w:eastAsia="仿宋_GB2312" w:hint="eastAsia"/>
          <w:sz w:val="32"/>
          <w:szCs w:val="32"/>
        </w:rPr>
        <w:t>认为</w:t>
      </w:r>
      <w:proofErr w:type="gramStart"/>
      <w:r>
        <w:rPr>
          <w:rFonts w:ascii="仿宋_GB2312" w:eastAsia="仿宋_GB2312" w:hint="eastAsia"/>
          <w:sz w:val="32"/>
          <w:szCs w:val="32"/>
        </w:rPr>
        <w:t>展会官网留存</w:t>
      </w:r>
      <w:proofErr w:type="gramEnd"/>
      <w:r>
        <w:rPr>
          <w:rFonts w:ascii="仿宋_GB2312" w:eastAsia="仿宋_GB2312" w:hint="eastAsia"/>
          <w:sz w:val="32"/>
          <w:szCs w:val="32"/>
        </w:rPr>
        <w:t>的参展企业各种形式的产品、产品包装或其他任何展示内容涉嫌侵犯自身知识产权的，可与展会</w:t>
      </w:r>
      <w:r>
        <w:rPr>
          <w:rFonts w:ascii="仿宋_GB2312" w:eastAsia="仿宋_GB2312"/>
          <w:sz w:val="32"/>
          <w:szCs w:val="32"/>
        </w:rPr>
        <w:t>进行联系，展会</w:t>
      </w:r>
      <w:r>
        <w:rPr>
          <w:rFonts w:ascii="仿宋_GB2312" w:eastAsia="仿宋_GB2312" w:hint="eastAsia"/>
          <w:sz w:val="32"/>
          <w:szCs w:val="32"/>
        </w:rPr>
        <w:t>将视情</w:t>
      </w:r>
      <w:r>
        <w:rPr>
          <w:rFonts w:ascii="仿宋_GB2312" w:eastAsia="仿宋_GB2312" w:hint="eastAsia"/>
          <w:sz w:val="32"/>
          <w:szCs w:val="32"/>
        </w:rPr>
        <w:lastRenderedPageBreak/>
        <w:t>况进行处理。</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展会鼓励权利人在展会外通过行政、司法等途径维权，并将在投诉证据方面提供力所能及的支持</w:t>
      </w:r>
    </w:p>
    <w:p w:rsidR="00916F9D" w:rsidRDefault="006108B6">
      <w:pPr>
        <w:ind w:firstLineChars="250" w:firstLine="800"/>
        <w:rPr>
          <w:rFonts w:ascii="仿宋_GB2312" w:eastAsia="仿宋_GB2312"/>
          <w:sz w:val="32"/>
          <w:szCs w:val="32"/>
        </w:rPr>
      </w:pPr>
      <w:r>
        <w:rPr>
          <w:rFonts w:ascii="仿宋_GB2312" w:eastAsia="仿宋_GB2312" w:hint="eastAsia"/>
          <w:sz w:val="32"/>
          <w:szCs w:val="32"/>
        </w:rPr>
        <w:t>。</w:t>
      </w:r>
    </w:p>
    <w:p w:rsidR="00916F9D" w:rsidRDefault="006108B6">
      <w:pPr>
        <w:jc w:val="center"/>
        <w:rPr>
          <w:rFonts w:ascii="仿宋_GB2312" w:eastAsia="仿宋_GB2312"/>
          <w:b/>
          <w:sz w:val="32"/>
          <w:szCs w:val="32"/>
        </w:rPr>
      </w:pPr>
      <w:r>
        <w:rPr>
          <w:rFonts w:ascii="仿宋_GB2312" w:eastAsia="仿宋_GB2312" w:hint="eastAsia"/>
          <w:b/>
          <w:sz w:val="32"/>
          <w:szCs w:val="32"/>
        </w:rPr>
        <w:t>第六章 术语释义</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 xml:space="preserve">第二十三条 </w:t>
      </w:r>
      <w:r>
        <w:rPr>
          <w:rFonts w:ascii="仿宋_GB2312" w:eastAsia="仿宋_GB2312" w:hint="eastAsia"/>
          <w:sz w:val="32"/>
          <w:szCs w:val="32"/>
        </w:rPr>
        <w:t>本办法所指“知识产权”包括：专利权、商标权和版权。</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本办法所指“参展企业”，是已经</w:t>
      </w:r>
      <w:r>
        <w:rPr>
          <w:rFonts w:ascii="仿宋_GB2312" w:eastAsia="仿宋_GB2312"/>
          <w:sz w:val="32"/>
          <w:szCs w:val="32"/>
        </w:rPr>
        <w:t>在展会网页成功注册</w:t>
      </w:r>
      <w:r>
        <w:rPr>
          <w:rFonts w:ascii="仿宋_GB2312" w:eastAsia="仿宋_GB2312" w:hint="eastAsia"/>
          <w:sz w:val="32"/>
          <w:szCs w:val="32"/>
        </w:rPr>
        <w:t>的企业。</w:t>
      </w:r>
    </w:p>
    <w:p w:rsidR="00916F9D" w:rsidRDefault="00916F9D">
      <w:pPr>
        <w:ind w:firstLineChars="250" w:firstLine="800"/>
        <w:rPr>
          <w:rFonts w:ascii="仿宋_GB2312" w:eastAsia="仿宋_GB2312"/>
          <w:sz w:val="32"/>
          <w:szCs w:val="32"/>
        </w:rPr>
      </w:pPr>
    </w:p>
    <w:p w:rsidR="00916F9D" w:rsidRDefault="006108B6">
      <w:pPr>
        <w:jc w:val="center"/>
        <w:rPr>
          <w:rFonts w:ascii="仿宋_GB2312" w:eastAsia="仿宋_GB2312"/>
          <w:b/>
          <w:sz w:val="32"/>
          <w:szCs w:val="32"/>
        </w:rPr>
      </w:pPr>
      <w:r>
        <w:rPr>
          <w:rFonts w:ascii="仿宋_GB2312" w:eastAsia="仿宋_GB2312" w:hint="eastAsia"/>
          <w:b/>
          <w:sz w:val="32"/>
          <w:szCs w:val="32"/>
        </w:rPr>
        <w:t>第七章 附则</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 xml:space="preserve">第二十五条 </w:t>
      </w:r>
      <w:r>
        <w:rPr>
          <w:rFonts w:ascii="仿宋_GB2312" w:eastAsia="仿宋_GB2312" w:hint="eastAsia"/>
          <w:sz w:val="32"/>
          <w:szCs w:val="32"/>
        </w:rPr>
        <w:t>处理平台建立档案系统，对展会的有关投诉数据进行统计分析，并将情况向有关部门进行通报。</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 xml:space="preserve">第二十六条 </w:t>
      </w:r>
      <w:r>
        <w:rPr>
          <w:rFonts w:ascii="仿宋_GB2312" w:eastAsia="仿宋_GB2312" w:hint="eastAsia"/>
          <w:sz w:val="32"/>
          <w:szCs w:val="32"/>
        </w:rPr>
        <w:t>本办法解释权归</w:t>
      </w:r>
      <w:r w:rsidR="00BB2F02" w:rsidRPr="00BB2F02">
        <w:rPr>
          <w:rFonts w:ascii="仿宋_GB2312" w:eastAsia="仿宋_GB2312" w:hint="eastAsia"/>
          <w:sz w:val="32"/>
          <w:szCs w:val="32"/>
        </w:rPr>
        <w:t>2020年</w:t>
      </w:r>
      <w:r w:rsidR="0092578B">
        <w:rPr>
          <w:rFonts w:ascii="仿宋_GB2312" w:eastAsia="仿宋_GB2312" w:hint="eastAsia"/>
          <w:sz w:val="32"/>
          <w:szCs w:val="32"/>
        </w:rPr>
        <w:t>中国-南亚（印度）</w:t>
      </w:r>
      <w:r w:rsidR="00BB2F02" w:rsidRPr="00BB2F02">
        <w:rPr>
          <w:rFonts w:ascii="仿宋_GB2312" w:eastAsia="仿宋_GB2312" w:hint="eastAsia"/>
          <w:sz w:val="32"/>
          <w:szCs w:val="32"/>
        </w:rPr>
        <w:t>国际贸易数字展览会</w:t>
      </w:r>
      <w:r>
        <w:rPr>
          <w:rFonts w:ascii="仿宋_GB2312" w:eastAsia="仿宋_GB2312" w:hint="eastAsia"/>
          <w:sz w:val="32"/>
          <w:szCs w:val="32"/>
        </w:rPr>
        <w:t>主办方。</w:t>
      </w:r>
    </w:p>
    <w:p w:rsidR="00916F9D" w:rsidRDefault="006108B6">
      <w:pPr>
        <w:ind w:firstLineChars="250" w:firstLine="80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本办法自发布之日起生效。</w:t>
      </w:r>
    </w:p>
    <w:p w:rsidR="00916F9D" w:rsidRDefault="00916F9D">
      <w:pPr>
        <w:rPr>
          <w:rFonts w:ascii="仿宋_GB2312" w:eastAsia="仿宋_GB2312"/>
          <w:sz w:val="32"/>
          <w:szCs w:val="32"/>
        </w:rPr>
      </w:pPr>
    </w:p>
    <w:sectPr w:rsidR="00916F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47" w:rsidRDefault="006108B6">
      <w:r>
        <w:separator/>
      </w:r>
    </w:p>
  </w:endnote>
  <w:endnote w:type="continuationSeparator" w:id="0">
    <w:p w:rsidR="00760847" w:rsidRDefault="006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91047"/>
      <w:docPartObj>
        <w:docPartGallery w:val="AutoText"/>
      </w:docPartObj>
    </w:sdtPr>
    <w:sdtEndPr>
      <w:rPr>
        <w:rFonts w:asciiTheme="minorEastAsia" w:hAnsiTheme="minorEastAsia"/>
        <w:sz w:val="28"/>
        <w:szCs w:val="28"/>
      </w:rPr>
    </w:sdtEndPr>
    <w:sdtContent>
      <w:p w:rsidR="00916F9D" w:rsidRDefault="006108B6">
        <w:pPr>
          <w:pStyle w:val="a3"/>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2578B" w:rsidRPr="0092578B">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p>
    </w:sdtContent>
  </w:sdt>
  <w:p w:rsidR="00916F9D" w:rsidRDefault="00916F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47" w:rsidRDefault="006108B6">
      <w:r>
        <w:separator/>
      </w:r>
    </w:p>
  </w:footnote>
  <w:footnote w:type="continuationSeparator" w:id="0">
    <w:p w:rsidR="00760847" w:rsidRDefault="00610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F0"/>
    <w:rsid w:val="001D3EA3"/>
    <w:rsid w:val="00292E9D"/>
    <w:rsid w:val="003F69CC"/>
    <w:rsid w:val="00440CC1"/>
    <w:rsid w:val="004E0CA9"/>
    <w:rsid w:val="00571AF0"/>
    <w:rsid w:val="006108B6"/>
    <w:rsid w:val="00665527"/>
    <w:rsid w:val="006B0945"/>
    <w:rsid w:val="006C7BC3"/>
    <w:rsid w:val="00760847"/>
    <w:rsid w:val="00901CC4"/>
    <w:rsid w:val="00916F9D"/>
    <w:rsid w:val="00917022"/>
    <w:rsid w:val="00921038"/>
    <w:rsid w:val="0092578B"/>
    <w:rsid w:val="00A24C93"/>
    <w:rsid w:val="00AE29BC"/>
    <w:rsid w:val="00BB2F02"/>
    <w:rsid w:val="00BF0DD8"/>
    <w:rsid w:val="00C23B1D"/>
    <w:rsid w:val="00C5798C"/>
    <w:rsid w:val="00CB42FE"/>
    <w:rsid w:val="00CD1B8E"/>
    <w:rsid w:val="00D2587E"/>
    <w:rsid w:val="00D60900"/>
    <w:rsid w:val="00DE56A7"/>
    <w:rsid w:val="00F03CE0"/>
    <w:rsid w:val="00FB73E4"/>
    <w:rsid w:val="0A7560ED"/>
    <w:rsid w:val="1B3E0DE5"/>
    <w:rsid w:val="35E54425"/>
    <w:rsid w:val="381A407C"/>
    <w:rsid w:val="3BAD2588"/>
    <w:rsid w:val="45353FFD"/>
    <w:rsid w:val="477F486D"/>
    <w:rsid w:val="60BC2EE0"/>
    <w:rsid w:val="6BA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23959-F6B5-4378-B8D1-9CFC851F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毛宁</dc:creator>
  <cp:lastModifiedBy>范小瑜</cp:lastModifiedBy>
  <cp:revision>10</cp:revision>
  <dcterms:created xsi:type="dcterms:W3CDTF">2020-10-21T08:41:00Z</dcterms:created>
  <dcterms:modified xsi:type="dcterms:W3CDTF">2020-11-13T02:11:00Z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